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429D8" w14:textId="7D9BA741" w:rsidR="00821BC4" w:rsidRPr="00821BC4" w:rsidRDefault="0077072A" w:rsidP="00821BC4">
      <w:pPr>
        <w:pStyle w:val="Header"/>
        <w:tabs>
          <w:tab w:val="clear" w:pos="4320"/>
          <w:tab w:val="clear" w:pos="8640"/>
        </w:tabs>
        <w:rPr>
          <w:rFonts w:ascii="Myriad Pro" w:hAnsi="Myriad Pro"/>
          <w:b/>
        </w:rPr>
      </w:pPr>
      <w:r>
        <w:rPr>
          <w:rFonts w:ascii="Candara" w:hAnsi="Candara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B4B263D" wp14:editId="321F4EB5">
                <wp:simplePos x="0" y="0"/>
                <wp:positionH relativeFrom="column">
                  <wp:posOffset>3931733</wp:posOffset>
                </wp:positionH>
                <wp:positionV relativeFrom="paragraph">
                  <wp:posOffset>-355600</wp:posOffset>
                </wp:positionV>
                <wp:extent cx="2911475" cy="1078230"/>
                <wp:effectExtent l="0" t="0" r="22225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1475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07403" w14:textId="77777777" w:rsidR="00613337" w:rsidRPr="0033732D" w:rsidRDefault="00613337" w:rsidP="00E90312">
                            <w:pPr>
                              <w:pStyle w:val="Heading1"/>
                              <w:spacing w:before="40"/>
                              <w:rPr>
                                <w:rFonts w:ascii="Myriad Pro" w:hAnsi="Myriad Pro"/>
                                <w:sz w:val="22"/>
                              </w:rPr>
                            </w:pPr>
                            <w:r w:rsidRPr="0033732D">
                              <w:rPr>
                                <w:rFonts w:ascii="Myriad Pro" w:hAnsi="Myriad Pro"/>
                                <w:sz w:val="22"/>
                              </w:rPr>
                              <w:t>Arts Facts . . . Economic Impact of the Arts</w:t>
                            </w:r>
                          </w:p>
                          <w:p w14:paraId="4FDF5654" w14:textId="22F82670" w:rsidR="00613337" w:rsidRPr="0033732D" w:rsidRDefault="00687D5A" w:rsidP="00E90312">
                            <w:pPr>
                              <w:spacing w:line="280" w:lineRule="atLeast"/>
                              <w:rPr>
                                <w:rFonts w:ascii="Myriad Pro" w:hAnsi="Myriad Pro"/>
                                <w:sz w:val="22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2"/>
                              </w:rPr>
                              <w:t>The n</w:t>
                            </w:r>
                            <w:r w:rsidR="00E90312">
                              <w:rPr>
                                <w:rFonts w:ascii="Myriad Pro" w:hAnsi="Myriad Pro"/>
                                <w:sz w:val="22"/>
                              </w:rPr>
                              <w:t xml:space="preserve">onprofit arts </w:t>
                            </w:r>
                            <w:r>
                              <w:rPr>
                                <w:rFonts w:ascii="Myriad Pro" w:hAnsi="Myriad Pro"/>
                                <w:sz w:val="22"/>
                              </w:rPr>
                              <w:t xml:space="preserve">industry </w:t>
                            </w:r>
                            <w:r w:rsidR="00E90312">
                              <w:rPr>
                                <w:rFonts w:ascii="Myriad Pro" w:hAnsi="Myriad Pro"/>
                                <w:sz w:val="22"/>
                              </w:rPr>
                              <w:t xml:space="preserve">generated </w:t>
                            </w:r>
                            <w:r w:rsidR="00E90312" w:rsidRPr="007260E8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>$</w:t>
                            </w:r>
                            <w:r w:rsidR="00E90312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>166.3</w:t>
                            </w:r>
                            <w:r w:rsidR="00E90312" w:rsidRPr="007260E8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 xml:space="preserve"> billion in </w:t>
                            </w:r>
                            <w:r w:rsidR="00E90312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 xml:space="preserve">total </w:t>
                            </w:r>
                            <w:r w:rsidR="00E90312" w:rsidRPr="007260E8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>economic activity</w:t>
                            </w:r>
                            <w: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 xml:space="preserve"> in 2015—supporting </w:t>
                            </w:r>
                            <w:r w:rsidR="00B3781D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>4.6 million jobs</w:t>
                            </w:r>
                            <w: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 xml:space="preserve"> and generating $27.5 billion in government revenue</w:t>
                            </w:r>
                            <w:r w:rsidR="00B3781D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B26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6pt;margin-top:-28pt;width:229.25pt;height:84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" strokeweight=".5pt">
                <v:textbox>
                  <w:txbxContent>
                    <w:p w14:paraId="1A307403" w14:textId="77777777" w:rsidR="00613337" w:rsidRPr="0033732D" w:rsidRDefault="00613337" w:rsidP="00E90312">
                      <w:pPr>
                        <w:pStyle w:val="Heading1"/>
                        <w:spacing w:before="40"/>
                        <w:rPr>
                          <w:rFonts w:ascii="Myriad Pro" w:hAnsi="Myriad Pro"/>
                          <w:sz w:val="22"/>
                        </w:rPr>
                      </w:pPr>
                      <w:r w:rsidRPr="0033732D">
                        <w:rPr>
                          <w:rFonts w:ascii="Myriad Pro" w:hAnsi="Myriad Pro"/>
                          <w:sz w:val="22"/>
                        </w:rPr>
                        <w:t>Arts Facts . . . Economic Impact of the Arts</w:t>
                      </w:r>
                    </w:p>
                    <w:p w14:paraId="4FDF5654" w14:textId="22F82670" w:rsidR="00613337" w:rsidRPr="0033732D" w:rsidRDefault="00687D5A" w:rsidP="00E90312">
                      <w:pPr>
                        <w:spacing w:line="280" w:lineRule="atLeast"/>
                        <w:rPr>
                          <w:rFonts w:ascii="Myriad Pro" w:hAnsi="Myriad Pro"/>
                          <w:sz w:val="22"/>
                        </w:rPr>
                      </w:pPr>
                      <w:r>
                        <w:rPr>
                          <w:rFonts w:ascii="Myriad Pro" w:hAnsi="Myriad Pro"/>
                          <w:sz w:val="22"/>
                        </w:rPr>
                        <w:t>The n</w:t>
                      </w:r>
                      <w:r w:rsidR="00E90312">
                        <w:rPr>
                          <w:rFonts w:ascii="Myriad Pro" w:hAnsi="Myriad Pro"/>
                          <w:sz w:val="22"/>
                        </w:rPr>
                        <w:t xml:space="preserve">onprofit arts </w:t>
                      </w:r>
                      <w:r>
                        <w:rPr>
                          <w:rFonts w:ascii="Myriad Pro" w:hAnsi="Myriad Pro"/>
                          <w:sz w:val="22"/>
                        </w:rPr>
                        <w:t xml:space="preserve">industry </w:t>
                      </w:r>
                      <w:r w:rsidR="00E90312">
                        <w:rPr>
                          <w:rFonts w:ascii="Myriad Pro" w:hAnsi="Myriad Pro"/>
                          <w:sz w:val="22"/>
                        </w:rPr>
                        <w:t xml:space="preserve">generated </w:t>
                      </w:r>
                      <w:r w:rsidR="00E90312" w:rsidRPr="007260E8">
                        <w:rPr>
                          <w:rFonts w:ascii="Myriad Pro" w:hAnsi="Myriad Pro"/>
                          <w:sz w:val="22"/>
                          <w:szCs w:val="22"/>
                        </w:rPr>
                        <w:t>$</w:t>
                      </w:r>
                      <w:r w:rsidR="00E90312">
                        <w:rPr>
                          <w:rFonts w:ascii="Myriad Pro" w:hAnsi="Myriad Pro"/>
                          <w:sz w:val="22"/>
                          <w:szCs w:val="22"/>
                        </w:rPr>
                        <w:t>166.3</w:t>
                      </w:r>
                      <w:r w:rsidR="00E90312" w:rsidRPr="007260E8">
                        <w:rPr>
                          <w:rFonts w:ascii="Myriad Pro" w:hAnsi="Myriad Pro"/>
                          <w:sz w:val="22"/>
                          <w:szCs w:val="22"/>
                        </w:rPr>
                        <w:t xml:space="preserve"> billion in </w:t>
                      </w:r>
                      <w:r w:rsidR="00E90312">
                        <w:rPr>
                          <w:rFonts w:ascii="Myriad Pro" w:hAnsi="Myriad Pro"/>
                          <w:sz w:val="22"/>
                          <w:szCs w:val="22"/>
                        </w:rPr>
                        <w:t xml:space="preserve">total </w:t>
                      </w:r>
                      <w:r w:rsidR="00E90312" w:rsidRPr="007260E8">
                        <w:rPr>
                          <w:rFonts w:ascii="Myriad Pro" w:hAnsi="Myriad Pro"/>
                          <w:sz w:val="22"/>
                          <w:szCs w:val="22"/>
                        </w:rPr>
                        <w:t>economic activity</w:t>
                      </w:r>
                      <w:r>
                        <w:rPr>
                          <w:rFonts w:ascii="Myriad Pro" w:hAnsi="Myriad Pro"/>
                          <w:sz w:val="22"/>
                          <w:szCs w:val="22"/>
                        </w:rPr>
                        <w:t xml:space="preserve"> in 2015—supporting </w:t>
                      </w:r>
                      <w:r w:rsidR="00B3781D">
                        <w:rPr>
                          <w:rFonts w:ascii="Myriad Pro" w:hAnsi="Myriad Pro"/>
                          <w:sz w:val="22"/>
                          <w:szCs w:val="22"/>
                        </w:rPr>
                        <w:t>4.6 million jobs</w:t>
                      </w:r>
                      <w:r>
                        <w:rPr>
                          <w:rFonts w:ascii="Myriad Pro" w:hAnsi="Myriad Pro"/>
                          <w:sz w:val="22"/>
                          <w:szCs w:val="22"/>
                        </w:rPr>
                        <w:t xml:space="preserve"> and generating $27.5 billion in government revenue</w:t>
                      </w:r>
                      <w:r w:rsidR="00B3781D">
                        <w:rPr>
                          <w:rFonts w:ascii="Myriad Pro" w:hAnsi="Myriad Pro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9148E">
        <w:rPr>
          <w:rFonts w:ascii="Candara" w:hAnsi="Candara"/>
          <w:b/>
          <w:noProof/>
          <w:sz w:val="28"/>
          <w:szCs w:val="32"/>
        </w:rPr>
        <w:drawing>
          <wp:anchor distT="0" distB="0" distL="114300" distR="114300" simplePos="0" relativeHeight="251661312" behindDoc="1" locked="0" layoutInCell="1" allowOverlap="1" wp14:anchorId="4CE0B9BC" wp14:editId="6442372A">
            <wp:simplePos x="0" y="0"/>
            <wp:positionH relativeFrom="page">
              <wp:posOffset>495300</wp:posOffset>
            </wp:positionH>
            <wp:positionV relativeFrom="page">
              <wp:posOffset>371475</wp:posOffset>
            </wp:positionV>
            <wp:extent cx="2265916" cy="695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EP5_color_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916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6627B9" w14:textId="77777777" w:rsidR="00821BC4" w:rsidRDefault="00821BC4" w:rsidP="00821BC4">
      <w:pPr>
        <w:pStyle w:val="Header"/>
        <w:tabs>
          <w:tab w:val="clear" w:pos="4320"/>
          <w:tab w:val="clear" w:pos="8640"/>
        </w:tabs>
        <w:rPr>
          <w:rFonts w:ascii="Myriad Pro" w:hAnsi="Myriad Pro"/>
          <w:b/>
        </w:rPr>
      </w:pPr>
    </w:p>
    <w:p w14:paraId="660EBF65" w14:textId="77777777" w:rsidR="00E9148E" w:rsidRDefault="00E9148E" w:rsidP="00821BC4">
      <w:pPr>
        <w:pStyle w:val="Header"/>
        <w:tabs>
          <w:tab w:val="clear" w:pos="4320"/>
          <w:tab w:val="clear" w:pos="8640"/>
        </w:tabs>
        <w:rPr>
          <w:rFonts w:ascii="Myriad Pro" w:hAnsi="Myriad Pro"/>
          <w:b/>
        </w:rPr>
      </w:pPr>
    </w:p>
    <w:p w14:paraId="5ED161B4" w14:textId="77777777" w:rsidR="000957CC" w:rsidRDefault="000957CC" w:rsidP="001B6E0F">
      <w:pPr>
        <w:pStyle w:val="Header"/>
        <w:tabs>
          <w:tab w:val="clear" w:pos="4320"/>
          <w:tab w:val="clear" w:pos="8640"/>
        </w:tabs>
        <w:jc w:val="center"/>
        <w:rPr>
          <w:rFonts w:ascii="Myriad Pro" w:hAnsi="Myriad Pro"/>
          <w:b/>
          <w:sz w:val="40"/>
          <w:szCs w:val="32"/>
        </w:rPr>
      </w:pPr>
    </w:p>
    <w:p w14:paraId="219E1254" w14:textId="77777777" w:rsidR="003A33B2" w:rsidRPr="001B6E0F" w:rsidRDefault="003A33B2" w:rsidP="001B6E0F">
      <w:pPr>
        <w:pStyle w:val="Header"/>
        <w:tabs>
          <w:tab w:val="clear" w:pos="4320"/>
          <w:tab w:val="clear" w:pos="8640"/>
        </w:tabs>
        <w:jc w:val="center"/>
        <w:rPr>
          <w:rFonts w:ascii="Candara" w:hAnsi="Candara"/>
          <w:b/>
          <w:sz w:val="28"/>
          <w:szCs w:val="32"/>
        </w:rPr>
      </w:pPr>
      <w:r w:rsidRPr="002B236F">
        <w:rPr>
          <w:rFonts w:ascii="Myriad Pro" w:hAnsi="Myriad Pro"/>
          <w:b/>
          <w:sz w:val="40"/>
          <w:szCs w:val="32"/>
        </w:rPr>
        <w:t>Economic Impact of the Nonprofit Arts</w:t>
      </w:r>
      <w:r w:rsidR="00B36F14">
        <w:rPr>
          <w:rFonts w:ascii="Myriad Pro" w:hAnsi="Myriad Pro"/>
          <w:b/>
          <w:sz w:val="40"/>
          <w:szCs w:val="32"/>
        </w:rPr>
        <w:t xml:space="preserve"> and Culture</w:t>
      </w:r>
      <w:r w:rsidRPr="002B236F">
        <w:rPr>
          <w:rFonts w:ascii="Myriad Pro" w:hAnsi="Myriad Pro"/>
          <w:b/>
          <w:sz w:val="40"/>
          <w:szCs w:val="32"/>
        </w:rPr>
        <w:t xml:space="preserve"> Industry</w:t>
      </w:r>
    </w:p>
    <w:p w14:paraId="4831F57C" w14:textId="77777777" w:rsidR="0013449D" w:rsidRPr="0033732D" w:rsidRDefault="0013449D" w:rsidP="0013449D">
      <w:pPr>
        <w:pStyle w:val="Header"/>
        <w:tabs>
          <w:tab w:val="clear" w:pos="4320"/>
          <w:tab w:val="clear" w:pos="8640"/>
        </w:tabs>
        <w:jc w:val="center"/>
        <w:rPr>
          <w:rFonts w:ascii="Myriad Pro" w:hAnsi="Myriad Pro"/>
          <w:b/>
          <w:sz w:val="28"/>
          <w:szCs w:val="32"/>
        </w:rPr>
      </w:pPr>
    </w:p>
    <w:p w14:paraId="3FA36F23" w14:textId="77777777" w:rsidR="003A33B2" w:rsidRPr="00CB7DC9" w:rsidRDefault="00F96078" w:rsidP="001F3040">
      <w:pPr>
        <w:pBdr>
          <w:bottom w:val="single" w:sz="4" w:space="1" w:color="auto"/>
        </w:pBdr>
        <w:tabs>
          <w:tab w:val="right" w:pos="9360"/>
        </w:tabs>
        <w:ind w:right="720" w:firstLine="720"/>
        <w:rPr>
          <w:rFonts w:ascii="Myriad Pro" w:hAnsi="Myriad Pro" w:cs="Arial"/>
          <w:b/>
        </w:rPr>
      </w:pPr>
      <w:r w:rsidRPr="00CB7DC9">
        <w:rPr>
          <w:rFonts w:ascii="Myriad Pro" w:hAnsi="Myriad Pro" w:cs="Arial"/>
          <w:b/>
        </w:rPr>
        <w:t>To</w:t>
      </w:r>
      <w:r w:rsidR="00B36F14">
        <w:rPr>
          <w:rFonts w:ascii="Myriad Pro" w:hAnsi="Myriad Pro" w:cs="Arial"/>
          <w:b/>
        </w:rPr>
        <w:t>tal Economic Activity</w:t>
      </w:r>
      <w:r w:rsidR="00B36F14">
        <w:rPr>
          <w:rFonts w:ascii="Myriad Pro" w:hAnsi="Myriad Pro" w:cs="Arial"/>
          <w:b/>
        </w:rPr>
        <w:tab/>
      </w:r>
      <w:r w:rsidR="003A33B2" w:rsidRPr="00CB7DC9">
        <w:rPr>
          <w:rFonts w:ascii="Myriad Pro" w:hAnsi="Myriad Pro" w:cs="Arial"/>
          <w:b/>
        </w:rPr>
        <w:t>$</w:t>
      </w:r>
      <w:r w:rsidR="00B36F14">
        <w:rPr>
          <w:rFonts w:ascii="Myriad Pro" w:hAnsi="Myriad Pro" w:cs="Arial"/>
          <w:b/>
        </w:rPr>
        <w:t>166</w:t>
      </w:r>
      <w:r w:rsidR="00A75D95" w:rsidRPr="00CB7DC9">
        <w:rPr>
          <w:rFonts w:ascii="Myriad Pro" w:hAnsi="Myriad Pro" w:cs="Arial"/>
          <w:b/>
        </w:rPr>
        <w:t>.</w:t>
      </w:r>
      <w:r w:rsidR="00821BC4">
        <w:rPr>
          <w:rFonts w:ascii="Myriad Pro" w:hAnsi="Myriad Pro" w:cs="Arial"/>
          <w:b/>
        </w:rPr>
        <w:t>3</w:t>
      </w:r>
      <w:r w:rsidR="003A33B2" w:rsidRPr="00CB7DC9">
        <w:rPr>
          <w:rFonts w:ascii="Myriad Pro" w:hAnsi="Myriad Pro" w:cs="Arial"/>
          <w:b/>
        </w:rPr>
        <w:t xml:space="preserve"> Billion</w:t>
      </w:r>
    </w:p>
    <w:p w14:paraId="7BEB6A6D" w14:textId="6DCEAA98" w:rsidR="003A33B2" w:rsidRPr="001F3040" w:rsidRDefault="003D1205" w:rsidP="00B36F14">
      <w:pPr>
        <w:tabs>
          <w:tab w:val="right" w:pos="9360"/>
        </w:tabs>
        <w:spacing w:before="240" w:line="360" w:lineRule="auto"/>
        <w:ind w:left="720" w:firstLine="720"/>
        <w:rPr>
          <w:rFonts w:ascii="Myriad Pro" w:hAnsi="Myriad Pro" w:cs="Arial"/>
          <w:sz w:val="22"/>
          <w:szCs w:val="22"/>
        </w:rPr>
      </w:pPr>
      <w:r w:rsidRPr="001F3040">
        <w:rPr>
          <w:rFonts w:ascii="Myriad Pro" w:hAnsi="Myriad Pro" w:cs="Arial"/>
          <w:sz w:val="22"/>
          <w:szCs w:val="22"/>
        </w:rPr>
        <w:t xml:space="preserve">Direct </w:t>
      </w:r>
      <w:r w:rsidR="001F3040">
        <w:rPr>
          <w:rFonts w:ascii="Myriad Pro" w:hAnsi="Myriad Pro" w:cs="Arial"/>
          <w:sz w:val="22"/>
          <w:szCs w:val="22"/>
        </w:rPr>
        <w:t>s</w:t>
      </w:r>
      <w:r w:rsidR="003A33B2" w:rsidRPr="001F3040">
        <w:rPr>
          <w:rFonts w:ascii="Myriad Pro" w:hAnsi="Myriad Pro" w:cs="Arial"/>
          <w:sz w:val="22"/>
          <w:szCs w:val="22"/>
        </w:rPr>
        <w:t xml:space="preserve">pending by </w:t>
      </w:r>
      <w:r w:rsidR="001F3040">
        <w:rPr>
          <w:rFonts w:ascii="Myriad Pro" w:hAnsi="Myriad Pro" w:cs="Arial"/>
          <w:sz w:val="22"/>
          <w:szCs w:val="22"/>
        </w:rPr>
        <w:t>n</w:t>
      </w:r>
      <w:r w:rsidR="00F96078" w:rsidRPr="001F3040">
        <w:rPr>
          <w:rFonts w:ascii="Myriad Pro" w:hAnsi="Myriad Pro" w:cs="Arial"/>
          <w:sz w:val="22"/>
          <w:szCs w:val="22"/>
        </w:rPr>
        <w:t xml:space="preserve">onprofit </w:t>
      </w:r>
      <w:r w:rsidR="001F3040">
        <w:rPr>
          <w:rFonts w:ascii="Myriad Pro" w:hAnsi="Myriad Pro" w:cs="Arial"/>
          <w:sz w:val="22"/>
          <w:szCs w:val="22"/>
        </w:rPr>
        <w:t>a</w:t>
      </w:r>
      <w:r w:rsidR="00F96078" w:rsidRPr="001F3040">
        <w:rPr>
          <w:rFonts w:ascii="Myriad Pro" w:hAnsi="Myriad Pro" w:cs="Arial"/>
          <w:sz w:val="22"/>
          <w:szCs w:val="22"/>
        </w:rPr>
        <w:t xml:space="preserve">rts </w:t>
      </w:r>
      <w:r w:rsidR="00B36F14" w:rsidRPr="001F3040">
        <w:rPr>
          <w:rFonts w:ascii="Myriad Pro" w:hAnsi="Myriad Pro" w:cs="Arial"/>
          <w:sz w:val="22"/>
          <w:szCs w:val="22"/>
        </w:rPr>
        <w:t xml:space="preserve">and </w:t>
      </w:r>
      <w:r w:rsidR="001F3040">
        <w:rPr>
          <w:rFonts w:ascii="Myriad Pro" w:hAnsi="Myriad Pro" w:cs="Arial"/>
          <w:sz w:val="22"/>
          <w:szCs w:val="22"/>
        </w:rPr>
        <w:t>c</w:t>
      </w:r>
      <w:r w:rsidR="00B36F14" w:rsidRPr="001F3040">
        <w:rPr>
          <w:rFonts w:ascii="Myriad Pro" w:hAnsi="Myriad Pro" w:cs="Arial"/>
          <w:sz w:val="22"/>
          <w:szCs w:val="22"/>
        </w:rPr>
        <w:t xml:space="preserve">ultural </w:t>
      </w:r>
      <w:r w:rsidR="001F3040">
        <w:rPr>
          <w:rFonts w:ascii="Myriad Pro" w:hAnsi="Myriad Pro" w:cs="Arial"/>
          <w:sz w:val="22"/>
          <w:szCs w:val="22"/>
        </w:rPr>
        <w:t>o</w:t>
      </w:r>
      <w:r w:rsidR="00F96078" w:rsidRPr="001F3040">
        <w:rPr>
          <w:rFonts w:ascii="Myriad Pro" w:hAnsi="Myriad Pro" w:cs="Arial"/>
          <w:sz w:val="22"/>
          <w:szCs w:val="22"/>
        </w:rPr>
        <w:t>rganizations</w:t>
      </w:r>
      <w:r w:rsidR="00B36F14" w:rsidRPr="001F3040">
        <w:rPr>
          <w:rFonts w:ascii="Myriad Pro" w:hAnsi="Myriad Pro" w:cs="Arial"/>
          <w:sz w:val="22"/>
          <w:szCs w:val="22"/>
        </w:rPr>
        <w:tab/>
      </w:r>
      <w:r w:rsidR="00A75D95" w:rsidRPr="001F3040">
        <w:rPr>
          <w:rFonts w:ascii="Myriad Pro" w:hAnsi="Myriad Pro" w:cs="Arial"/>
          <w:sz w:val="22"/>
          <w:szCs w:val="22"/>
        </w:rPr>
        <w:t>$</w:t>
      </w:r>
      <w:r w:rsidR="00B36F14" w:rsidRPr="001F3040">
        <w:rPr>
          <w:rFonts w:ascii="Myriad Pro" w:hAnsi="Myriad Pro" w:cs="Arial"/>
          <w:sz w:val="22"/>
          <w:szCs w:val="22"/>
        </w:rPr>
        <w:t>63.</w:t>
      </w:r>
      <w:r w:rsidR="00821BC4" w:rsidRPr="001F3040">
        <w:rPr>
          <w:rFonts w:ascii="Myriad Pro" w:hAnsi="Myriad Pro" w:cs="Arial"/>
          <w:sz w:val="22"/>
          <w:szCs w:val="22"/>
        </w:rPr>
        <w:t>8</w:t>
      </w:r>
      <w:r w:rsidR="003A33B2" w:rsidRPr="001F3040">
        <w:rPr>
          <w:rFonts w:ascii="Myriad Pro" w:hAnsi="Myriad Pro" w:cs="Arial"/>
          <w:sz w:val="22"/>
          <w:szCs w:val="22"/>
        </w:rPr>
        <w:t xml:space="preserve"> Billion</w:t>
      </w:r>
    </w:p>
    <w:p w14:paraId="115EDA33" w14:textId="52A7906B" w:rsidR="003A33B2" w:rsidRPr="001F3040" w:rsidRDefault="003D1205" w:rsidP="00B36F14">
      <w:pPr>
        <w:tabs>
          <w:tab w:val="right" w:pos="9360"/>
        </w:tabs>
        <w:spacing w:line="360" w:lineRule="auto"/>
        <w:ind w:left="720" w:firstLine="720"/>
        <w:rPr>
          <w:rFonts w:ascii="Myriad Pro" w:hAnsi="Myriad Pro" w:cs="Arial"/>
          <w:sz w:val="22"/>
          <w:szCs w:val="22"/>
        </w:rPr>
      </w:pPr>
      <w:r w:rsidRPr="001F3040">
        <w:rPr>
          <w:rFonts w:ascii="Myriad Pro" w:hAnsi="Myriad Pro" w:cs="Arial"/>
          <w:sz w:val="22"/>
          <w:szCs w:val="22"/>
        </w:rPr>
        <w:t xml:space="preserve">Direct </w:t>
      </w:r>
      <w:r w:rsidR="001F3040">
        <w:rPr>
          <w:rFonts w:ascii="Myriad Pro" w:hAnsi="Myriad Pro" w:cs="Arial"/>
          <w:sz w:val="22"/>
          <w:szCs w:val="22"/>
        </w:rPr>
        <w:t>s</w:t>
      </w:r>
      <w:r w:rsidR="003A33B2" w:rsidRPr="001F3040">
        <w:rPr>
          <w:rFonts w:ascii="Myriad Pro" w:hAnsi="Myriad Pro" w:cs="Arial"/>
          <w:sz w:val="22"/>
          <w:szCs w:val="22"/>
        </w:rPr>
        <w:t xml:space="preserve">pending </w:t>
      </w:r>
      <w:r w:rsidR="00F96078" w:rsidRPr="001F3040">
        <w:rPr>
          <w:rFonts w:ascii="Myriad Pro" w:hAnsi="Myriad Pro" w:cs="Arial"/>
          <w:sz w:val="22"/>
          <w:szCs w:val="22"/>
        </w:rPr>
        <w:t xml:space="preserve">by </w:t>
      </w:r>
      <w:r w:rsidR="001F3040">
        <w:rPr>
          <w:rFonts w:ascii="Myriad Pro" w:hAnsi="Myriad Pro" w:cs="Arial"/>
          <w:sz w:val="22"/>
          <w:szCs w:val="22"/>
        </w:rPr>
        <w:t>c</w:t>
      </w:r>
      <w:r w:rsidR="00B36F14" w:rsidRPr="001F3040">
        <w:rPr>
          <w:rFonts w:ascii="Myriad Pro" w:hAnsi="Myriad Pro" w:cs="Arial"/>
          <w:sz w:val="22"/>
          <w:szCs w:val="22"/>
        </w:rPr>
        <w:t xml:space="preserve">ultural </w:t>
      </w:r>
      <w:r w:rsidR="001F3040">
        <w:rPr>
          <w:rFonts w:ascii="Myriad Pro" w:hAnsi="Myriad Pro" w:cs="Arial"/>
          <w:sz w:val="22"/>
          <w:szCs w:val="22"/>
        </w:rPr>
        <w:t>a</w:t>
      </w:r>
      <w:r w:rsidR="00B36F14" w:rsidRPr="001F3040">
        <w:rPr>
          <w:rFonts w:ascii="Myriad Pro" w:hAnsi="Myriad Pro" w:cs="Arial"/>
          <w:sz w:val="22"/>
          <w:szCs w:val="22"/>
        </w:rPr>
        <w:t>udiences</w:t>
      </w:r>
      <w:r w:rsidR="00B36F14" w:rsidRPr="001F3040">
        <w:rPr>
          <w:rFonts w:ascii="Myriad Pro" w:hAnsi="Myriad Pro" w:cs="Arial"/>
          <w:sz w:val="22"/>
          <w:szCs w:val="22"/>
        </w:rPr>
        <w:tab/>
      </w:r>
      <w:r w:rsidR="00087798" w:rsidRPr="001F3040">
        <w:rPr>
          <w:rFonts w:ascii="Myriad Pro" w:hAnsi="Myriad Pro" w:cs="Arial"/>
          <w:sz w:val="22"/>
          <w:szCs w:val="22"/>
        </w:rPr>
        <w:t>$</w:t>
      </w:r>
      <w:r w:rsidR="00B36F14" w:rsidRPr="001F3040">
        <w:rPr>
          <w:rFonts w:ascii="Myriad Pro" w:hAnsi="Myriad Pro" w:cs="Arial"/>
          <w:sz w:val="22"/>
          <w:szCs w:val="22"/>
        </w:rPr>
        <w:t>102.5</w:t>
      </w:r>
      <w:r w:rsidR="003A33B2" w:rsidRPr="001F3040">
        <w:rPr>
          <w:rFonts w:ascii="Myriad Pro" w:hAnsi="Myriad Pro" w:cs="Arial"/>
          <w:sz w:val="22"/>
          <w:szCs w:val="22"/>
        </w:rPr>
        <w:t xml:space="preserve"> Billion</w:t>
      </w:r>
    </w:p>
    <w:p w14:paraId="7EE5A114" w14:textId="77777777" w:rsidR="0013449D" w:rsidRPr="00087798" w:rsidRDefault="0013449D" w:rsidP="00CB7DC9">
      <w:pPr>
        <w:spacing w:line="360" w:lineRule="auto"/>
        <w:ind w:left="720" w:firstLine="720"/>
        <w:rPr>
          <w:rFonts w:ascii="Myriad Pro" w:hAnsi="Myriad Pro" w:cs="Arial"/>
        </w:rPr>
      </w:pPr>
    </w:p>
    <w:p w14:paraId="4A617234" w14:textId="77777777" w:rsidR="003A33B2" w:rsidRPr="00CB7DC9" w:rsidRDefault="003A33B2" w:rsidP="001F3040">
      <w:pPr>
        <w:pBdr>
          <w:bottom w:val="single" w:sz="4" w:space="1" w:color="auto"/>
        </w:pBdr>
        <w:tabs>
          <w:tab w:val="right" w:pos="9360"/>
        </w:tabs>
        <w:ind w:right="720" w:firstLine="720"/>
        <w:rPr>
          <w:rFonts w:ascii="Myriad Pro" w:hAnsi="Myriad Pro" w:cs="Arial"/>
          <w:b/>
        </w:rPr>
      </w:pPr>
      <w:r w:rsidRPr="00CB7DC9">
        <w:rPr>
          <w:rFonts w:ascii="Myriad Pro" w:hAnsi="Myriad Pro" w:cs="Arial"/>
          <w:b/>
        </w:rPr>
        <w:t>Total Full-Time Equivalent Jobs Supporte</w:t>
      </w:r>
      <w:r w:rsidR="00F96078" w:rsidRPr="00CB7DC9">
        <w:rPr>
          <w:rFonts w:ascii="Myriad Pro" w:hAnsi="Myriad Pro" w:cs="Arial"/>
          <w:b/>
        </w:rPr>
        <w:t>d</w:t>
      </w:r>
      <w:r w:rsidR="00B36F14">
        <w:rPr>
          <w:rFonts w:ascii="Myriad Pro" w:hAnsi="Myriad Pro" w:cs="Arial"/>
          <w:b/>
        </w:rPr>
        <w:tab/>
      </w:r>
      <w:r w:rsidR="00A75D95" w:rsidRPr="00CB7DC9">
        <w:rPr>
          <w:rFonts w:ascii="Myriad Pro" w:hAnsi="Myriad Pro" w:cs="Arial"/>
          <w:b/>
        </w:rPr>
        <w:t>4</w:t>
      </w:r>
      <w:r w:rsidR="00F96078" w:rsidRPr="00CB7DC9">
        <w:rPr>
          <w:rFonts w:ascii="Myriad Pro" w:hAnsi="Myriad Pro" w:cs="Arial"/>
          <w:b/>
        </w:rPr>
        <w:t>.</w:t>
      </w:r>
      <w:r w:rsidR="00B36F14">
        <w:rPr>
          <w:rFonts w:ascii="Myriad Pro" w:hAnsi="Myriad Pro" w:cs="Arial"/>
          <w:b/>
        </w:rPr>
        <w:t>6</w:t>
      </w:r>
      <w:r w:rsidRPr="00CB7DC9">
        <w:rPr>
          <w:rFonts w:ascii="Myriad Pro" w:hAnsi="Myriad Pro" w:cs="Arial"/>
          <w:b/>
        </w:rPr>
        <w:t xml:space="preserve"> Million</w:t>
      </w:r>
    </w:p>
    <w:p w14:paraId="17670B23" w14:textId="77777777" w:rsidR="00A87A26" w:rsidRPr="00087798" w:rsidRDefault="00A87A26" w:rsidP="00A87A26">
      <w:pPr>
        <w:spacing w:line="360" w:lineRule="auto"/>
        <w:ind w:left="720" w:firstLine="720"/>
        <w:rPr>
          <w:rFonts w:ascii="Myriad Pro" w:hAnsi="Myriad Pro" w:cs="Arial"/>
        </w:rPr>
      </w:pPr>
    </w:p>
    <w:p w14:paraId="6722F3D0" w14:textId="77777777" w:rsidR="00A87A26" w:rsidRPr="00CB7DC9" w:rsidRDefault="00A87A26" w:rsidP="001F3040">
      <w:pPr>
        <w:pBdr>
          <w:bottom w:val="single" w:sz="4" w:space="1" w:color="auto"/>
        </w:pBdr>
        <w:tabs>
          <w:tab w:val="right" w:pos="9360"/>
        </w:tabs>
        <w:ind w:right="720" w:firstLine="720"/>
        <w:rPr>
          <w:rFonts w:ascii="Myriad Pro" w:hAnsi="Myriad Pro" w:cs="Arial"/>
          <w:b/>
        </w:rPr>
      </w:pPr>
      <w:r w:rsidRPr="00CB7DC9">
        <w:rPr>
          <w:rFonts w:ascii="Myriad Pro" w:hAnsi="Myriad Pro" w:cs="Arial"/>
          <w:b/>
        </w:rPr>
        <w:t>Total H</w:t>
      </w:r>
      <w:r>
        <w:rPr>
          <w:rFonts w:ascii="Myriad Pro" w:hAnsi="Myriad Pro" w:cs="Arial"/>
          <w:b/>
        </w:rPr>
        <w:t>ousehold Income Generated</w:t>
      </w:r>
      <w:r>
        <w:rPr>
          <w:rFonts w:ascii="Myriad Pro" w:hAnsi="Myriad Pro" w:cs="Arial"/>
          <w:b/>
        </w:rPr>
        <w:tab/>
      </w:r>
      <w:r w:rsidRPr="00CB7DC9">
        <w:rPr>
          <w:rFonts w:ascii="Myriad Pro" w:hAnsi="Myriad Pro" w:cs="Arial"/>
          <w:b/>
        </w:rPr>
        <w:t>$</w:t>
      </w:r>
      <w:r>
        <w:rPr>
          <w:rFonts w:ascii="Myriad Pro" w:hAnsi="Myriad Pro" w:cs="Arial"/>
          <w:b/>
        </w:rPr>
        <w:t>9</w:t>
      </w:r>
      <w:r w:rsidRPr="00CB7DC9">
        <w:rPr>
          <w:rFonts w:ascii="Myriad Pro" w:hAnsi="Myriad Pro" w:cs="Arial"/>
          <w:b/>
        </w:rPr>
        <w:t>6.</w:t>
      </w:r>
      <w:r>
        <w:rPr>
          <w:rFonts w:ascii="Myriad Pro" w:hAnsi="Myriad Pro" w:cs="Arial"/>
          <w:b/>
        </w:rPr>
        <w:t>1</w:t>
      </w:r>
      <w:r w:rsidRPr="00CB7DC9">
        <w:rPr>
          <w:rFonts w:ascii="Myriad Pro" w:hAnsi="Myriad Pro" w:cs="Arial"/>
          <w:b/>
        </w:rPr>
        <w:t xml:space="preserve"> Billion</w:t>
      </w:r>
    </w:p>
    <w:p w14:paraId="42F051F2" w14:textId="77777777" w:rsidR="00613337" w:rsidRPr="00087798" w:rsidRDefault="00613337" w:rsidP="00CB7DC9">
      <w:pPr>
        <w:spacing w:line="360" w:lineRule="auto"/>
        <w:ind w:left="720" w:firstLine="720"/>
        <w:rPr>
          <w:rFonts w:ascii="Myriad Pro" w:hAnsi="Myriad Pro" w:cs="Arial"/>
        </w:rPr>
      </w:pPr>
    </w:p>
    <w:p w14:paraId="18849386" w14:textId="77777777" w:rsidR="003A33B2" w:rsidRPr="00CB7DC9" w:rsidRDefault="003A33B2" w:rsidP="001F3040">
      <w:pPr>
        <w:pBdr>
          <w:bottom w:val="single" w:sz="4" w:space="1" w:color="auto"/>
        </w:pBdr>
        <w:tabs>
          <w:tab w:val="right" w:pos="9360"/>
        </w:tabs>
        <w:ind w:right="720" w:firstLine="720"/>
        <w:rPr>
          <w:rFonts w:ascii="Myriad Pro" w:hAnsi="Myriad Pro" w:cs="Arial"/>
          <w:b/>
        </w:rPr>
      </w:pPr>
      <w:r w:rsidRPr="00CB7DC9">
        <w:rPr>
          <w:rFonts w:ascii="Myriad Pro" w:hAnsi="Myriad Pro" w:cs="Arial"/>
          <w:b/>
        </w:rPr>
        <w:t xml:space="preserve">Total </w:t>
      </w:r>
      <w:r w:rsidR="00087798" w:rsidRPr="00CB7DC9">
        <w:rPr>
          <w:rFonts w:ascii="Myriad Pro" w:hAnsi="Myriad Pro" w:cs="Arial"/>
          <w:b/>
        </w:rPr>
        <w:t>Government</w:t>
      </w:r>
      <w:r w:rsidRPr="00CB7DC9">
        <w:rPr>
          <w:rFonts w:ascii="Myriad Pro" w:hAnsi="Myriad Pro" w:cs="Arial"/>
          <w:b/>
        </w:rPr>
        <w:t xml:space="preserve"> Revenue Generated</w:t>
      </w:r>
      <w:r w:rsidR="00B36F14">
        <w:rPr>
          <w:rFonts w:ascii="Myriad Pro" w:hAnsi="Myriad Pro" w:cs="Arial"/>
          <w:b/>
        </w:rPr>
        <w:tab/>
      </w:r>
      <w:r w:rsidRPr="00CB7DC9">
        <w:rPr>
          <w:rFonts w:ascii="Myriad Pro" w:hAnsi="Myriad Pro" w:cs="Arial"/>
          <w:b/>
        </w:rPr>
        <w:t>$</w:t>
      </w:r>
      <w:r w:rsidR="00B36F14">
        <w:rPr>
          <w:rFonts w:ascii="Myriad Pro" w:hAnsi="Myriad Pro" w:cs="Arial"/>
          <w:b/>
        </w:rPr>
        <w:t>27.5</w:t>
      </w:r>
      <w:r w:rsidR="00A75D95" w:rsidRPr="00CB7DC9">
        <w:rPr>
          <w:rFonts w:ascii="Myriad Pro" w:hAnsi="Myriad Pro" w:cs="Arial"/>
          <w:b/>
        </w:rPr>
        <w:t xml:space="preserve"> </w:t>
      </w:r>
      <w:r w:rsidRPr="00CB7DC9">
        <w:rPr>
          <w:rFonts w:ascii="Myriad Pro" w:hAnsi="Myriad Pro" w:cs="Arial"/>
          <w:b/>
        </w:rPr>
        <w:t>Billion</w:t>
      </w:r>
    </w:p>
    <w:p w14:paraId="311C30A8" w14:textId="7BD220E7" w:rsidR="003A33B2" w:rsidRPr="001F3040" w:rsidRDefault="003A33B2" w:rsidP="00B36F14">
      <w:pPr>
        <w:tabs>
          <w:tab w:val="right" w:pos="9360"/>
        </w:tabs>
        <w:spacing w:before="240" w:line="360" w:lineRule="auto"/>
        <w:ind w:left="720" w:firstLine="720"/>
        <w:rPr>
          <w:rFonts w:ascii="Myriad Pro" w:hAnsi="Myriad Pro" w:cs="Arial"/>
          <w:sz w:val="22"/>
          <w:szCs w:val="22"/>
        </w:rPr>
      </w:pPr>
      <w:r w:rsidRPr="001F3040">
        <w:rPr>
          <w:rFonts w:ascii="Myriad Pro" w:hAnsi="Myriad Pro" w:cs="Arial"/>
          <w:sz w:val="22"/>
          <w:szCs w:val="22"/>
        </w:rPr>
        <w:t xml:space="preserve">Federal </w:t>
      </w:r>
      <w:r w:rsidR="001F3040">
        <w:rPr>
          <w:rFonts w:ascii="Myriad Pro" w:hAnsi="Myriad Pro" w:cs="Arial"/>
          <w:sz w:val="22"/>
          <w:szCs w:val="22"/>
        </w:rPr>
        <w:t>i</w:t>
      </w:r>
      <w:r w:rsidRPr="001F3040">
        <w:rPr>
          <w:rFonts w:ascii="Myriad Pro" w:hAnsi="Myriad Pro" w:cs="Arial"/>
          <w:sz w:val="22"/>
          <w:szCs w:val="22"/>
        </w:rPr>
        <w:t xml:space="preserve">ncome </w:t>
      </w:r>
      <w:r w:rsidR="001F3040">
        <w:rPr>
          <w:rFonts w:ascii="Myriad Pro" w:hAnsi="Myriad Pro" w:cs="Arial"/>
          <w:sz w:val="22"/>
          <w:szCs w:val="22"/>
        </w:rPr>
        <w:t>t</w:t>
      </w:r>
      <w:r w:rsidRPr="001F3040">
        <w:rPr>
          <w:rFonts w:ascii="Myriad Pro" w:hAnsi="Myriad Pro" w:cs="Arial"/>
          <w:sz w:val="22"/>
          <w:szCs w:val="22"/>
        </w:rPr>
        <w:t xml:space="preserve">ax </w:t>
      </w:r>
      <w:r w:rsidR="001F3040">
        <w:rPr>
          <w:rFonts w:ascii="Myriad Pro" w:hAnsi="Myriad Pro" w:cs="Arial"/>
          <w:sz w:val="22"/>
          <w:szCs w:val="22"/>
        </w:rPr>
        <w:t>r</w:t>
      </w:r>
      <w:r w:rsidRPr="001F3040">
        <w:rPr>
          <w:rFonts w:ascii="Myriad Pro" w:hAnsi="Myriad Pro" w:cs="Arial"/>
          <w:sz w:val="22"/>
          <w:szCs w:val="22"/>
        </w:rPr>
        <w:t>evenue</w:t>
      </w:r>
      <w:r w:rsidR="00B36F14" w:rsidRPr="001F3040">
        <w:rPr>
          <w:rFonts w:ascii="Myriad Pro" w:hAnsi="Myriad Pro" w:cs="Arial"/>
          <w:sz w:val="22"/>
          <w:szCs w:val="22"/>
        </w:rPr>
        <w:tab/>
      </w:r>
      <w:r w:rsidRPr="001F3040">
        <w:rPr>
          <w:rFonts w:ascii="Myriad Pro" w:hAnsi="Myriad Pro" w:cs="Arial"/>
          <w:sz w:val="22"/>
          <w:szCs w:val="22"/>
        </w:rPr>
        <w:t>$</w:t>
      </w:r>
      <w:r w:rsidR="00821BC4" w:rsidRPr="001F3040">
        <w:rPr>
          <w:rFonts w:ascii="Myriad Pro" w:hAnsi="Myriad Pro" w:cs="Arial"/>
          <w:sz w:val="22"/>
          <w:szCs w:val="22"/>
        </w:rPr>
        <w:t>12.9</w:t>
      </w:r>
      <w:r w:rsidRPr="001F3040">
        <w:rPr>
          <w:rFonts w:ascii="Myriad Pro" w:hAnsi="Myriad Pro" w:cs="Arial"/>
          <w:sz w:val="22"/>
          <w:szCs w:val="22"/>
        </w:rPr>
        <w:t xml:space="preserve"> Billion</w:t>
      </w:r>
    </w:p>
    <w:p w14:paraId="2183609E" w14:textId="0CB58716" w:rsidR="003A33B2" w:rsidRPr="001F3040" w:rsidRDefault="00F96078" w:rsidP="00B36F14">
      <w:pPr>
        <w:tabs>
          <w:tab w:val="right" w:pos="9360"/>
        </w:tabs>
        <w:spacing w:line="360" w:lineRule="auto"/>
        <w:ind w:left="720" w:firstLine="720"/>
        <w:rPr>
          <w:rFonts w:ascii="Myriad Pro" w:hAnsi="Myriad Pro" w:cs="Arial"/>
          <w:sz w:val="22"/>
          <w:szCs w:val="22"/>
        </w:rPr>
      </w:pPr>
      <w:r w:rsidRPr="001F3040">
        <w:rPr>
          <w:rFonts w:ascii="Myriad Pro" w:hAnsi="Myriad Pro" w:cs="Arial"/>
          <w:sz w:val="22"/>
          <w:szCs w:val="22"/>
        </w:rPr>
        <w:t xml:space="preserve">State </w:t>
      </w:r>
      <w:r w:rsidR="001F3040">
        <w:rPr>
          <w:rFonts w:ascii="Myriad Pro" w:hAnsi="Myriad Pro" w:cs="Arial"/>
          <w:sz w:val="22"/>
          <w:szCs w:val="22"/>
        </w:rPr>
        <w:t>g</w:t>
      </w:r>
      <w:r w:rsidRPr="001F3040">
        <w:rPr>
          <w:rFonts w:ascii="Myriad Pro" w:hAnsi="Myriad Pro" w:cs="Arial"/>
          <w:sz w:val="22"/>
          <w:szCs w:val="22"/>
        </w:rPr>
        <w:t xml:space="preserve">overnment </w:t>
      </w:r>
      <w:r w:rsidR="001F3040">
        <w:rPr>
          <w:rFonts w:ascii="Myriad Pro" w:hAnsi="Myriad Pro" w:cs="Arial"/>
          <w:sz w:val="22"/>
          <w:szCs w:val="22"/>
        </w:rPr>
        <w:t>r</w:t>
      </w:r>
      <w:r w:rsidRPr="001F3040">
        <w:rPr>
          <w:rFonts w:ascii="Myriad Pro" w:hAnsi="Myriad Pro" w:cs="Arial"/>
          <w:sz w:val="22"/>
          <w:szCs w:val="22"/>
        </w:rPr>
        <w:t>evenue</w:t>
      </w:r>
      <w:r w:rsidR="00B36F14" w:rsidRPr="001F3040">
        <w:rPr>
          <w:rFonts w:ascii="Myriad Pro" w:hAnsi="Myriad Pro" w:cs="Arial"/>
          <w:sz w:val="22"/>
          <w:szCs w:val="22"/>
        </w:rPr>
        <w:tab/>
      </w:r>
      <w:r w:rsidRPr="001F3040">
        <w:rPr>
          <w:rFonts w:ascii="Myriad Pro" w:hAnsi="Myriad Pro" w:cs="Arial"/>
          <w:sz w:val="22"/>
          <w:szCs w:val="22"/>
        </w:rPr>
        <w:t>$</w:t>
      </w:r>
      <w:r w:rsidR="00821BC4" w:rsidRPr="001F3040">
        <w:rPr>
          <w:rFonts w:ascii="Myriad Pro" w:hAnsi="Myriad Pro" w:cs="Arial"/>
          <w:sz w:val="22"/>
          <w:szCs w:val="22"/>
        </w:rPr>
        <w:t>7.7</w:t>
      </w:r>
      <w:r w:rsidR="003A33B2" w:rsidRPr="001F3040">
        <w:rPr>
          <w:rFonts w:ascii="Myriad Pro" w:hAnsi="Myriad Pro" w:cs="Arial"/>
          <w:sz w:val="22"/>
          <w:szCs w:val="22"/>
        </w:rPr>
        <w:t xml:space="preserve"> Billion</w:t>
      </w:r>
    </w:p>
    <w:p w14:paraId="507FAB70" w14:textId="3BFD0D43" w:rsidR="00C83E9F" w:rsidRPr="007C5E45" w:rsidRDefault="0077072A" w:rsidP="007C5E45">
      <w:pPr>
        <w:tabs>
          <w:tab w:val="right" w:pos="9360"/>
        </w:tabs>
        <w:spacing w:line="360" w:lineRule="auto"/>
        <w:ind w:left="720" w:firstLine="720"/>
        <w:rPr>
          <w:rFonts w:ascii="Myriad Pro" w:hAnsi="Myriad Pro" w:cs="Arial"/>
        </w:rPr>
      </w:pPr>
      <w:r>
        <w:rPr>
          <w:rFonts w:ascii="Myriad Pro" w:hAnsi="Myriad Pro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D06E626" wp14:editId="05A8E8F1">
                <wp:simplePos x="0" y="0"/>
                <wp:positionH relativeFrom="margin">
                  <wp:posOffset>-68580</wp:posOffset>
                </wp:positionH>
                <wp:positionV relativeFrom="margin">
                  <wp:posOffset>4798060</wp:posOffset>
                </wp:positionV>
                <wp:extent cx="6845300" cy="3809365"/>
                <wp:effectExtent l="7620" t="10795" r="14605" b="8890"/>
                <wp:wrapTight wrapText="bothSides">
                  <wp:wrapPolygon edited="0">
                    <wp:start x="-30" y="-61"/>
                    <wp:lineTo x="-30" y="21600"/>
                    <wp:lineTo x="21630" y="21600"/>
                    <wp:lineTo x="21630" y="-61"/>
                    <wp:lineTo x="-30" y="-61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3809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6E1DF" w14:textId="69894EDA" w:rsidR="000D67BC" w:rsidRDefault="000D67BC" w:rsidP="000D67BC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276" w:lineRule="auto"/>
                              <w:ind w:left="360"/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>Nonprofit a</w:t>
                            </w:r>
                            <w:r w:rsidR="00C83E9F" w:rsidRPr="000D67BC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 xml:space="preserve">rts </w:t>
                            </w:r>
                            <w:r w:rsidRPr="000D67BC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 xml:space="preserve">and cultural </w:t>
                            </w:r>
                            <w:r w:rsidR="00C83E9F" w:rsidRPr="000D67BC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 xml:space="preserve">organizations are </w:t>
                            </w:r>
                            <w:r w:rsidRPr="000D67BC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 xml:space="preserve">valued members of the </w:t>
                            </w:r>
                            <w:r w:rsidR="00C83E9F" w:rsidRPr="000D67BC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>business</w:t>
                            </w:r>
                            <w:r w:rsidRPr="000D67BC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 xml:space="preserve"> community. They employ people locally, purchase goods and services </w:t>
                            </w:r>
                            <w:r w:rsidR="001F3040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>locally</w:t>
                            </w:r>
                            <w:r w:rsidRPr="000D67BC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>, are members of their Chambers of Commerce, and promote their regions</w:t>
                            </w:r>
                            <w: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7E91168D" w14:textId="1FD1C83F" w:rsidR="00C83E9F" w:rsidRPr="000D67BC" w:rsidRDefault="000D67BC" w:rsidP="00C83E9F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276" w:lineRule="auto"/>
                              <w:ind w:left="360"/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</w:pPr>
                            <w:r w:rsidRPr="000D67BC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>In 2015, these organizations—performing and visual arts organizations, festivals, public art programs, municipally owned museums and arts centers, and more—pumped an estimated $63.8 billion into the nation’s economy</w:t>
                            </w:r>
                            <w:r w:rsidR="001F3040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 xml:space="preserve">. This economic activity </w:t>
                            </w:r>
                            <w:r w:rsidRPr="000D67BC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 xml:space="preserve">leveraged </w:t>
                            </w:r>
                            <w:r w:rsidR="00C83E9F" w:rsidRPr="000D67BC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 xml:space="preserve">an additional $102.5 billion in event-related spending by </w:t>
                            </w:r>
                            <w: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 xml:space="preserve">arts </w:t>
                            </w:r>
                            <w:r w:rsidR="00C83E9F" w:rsidRPr="000D67BC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>audiences. Th</w:t>
                            </w:r>
                            <w:r w:rsidR="001F3040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>e</w:t>
                            </w:r>
                            <w:r w:rsidR="00C83E9F" w:rsidRPr="000D67BC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 xml:space="preserve"> $166.3 billion in total economic activity supported 4.6 million full-time equivalent jobs and generated $27.5 billion in total government revenue.</w:t>
                            </w:r>
                          </w:p>
                          <w:p w14:paraId="6FE49B15" w14:textId="60A7DAE3" w:rsidR="00C83E9F" w:rsidRDefault="00C83E9F" w:rsidP="00C83E9F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276" w:lineRule="auto"/>
                              <w:ind w:left="360"/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</w:pPr>
                            <w:r w:rsidRPr="00613337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 xml:space="preserve">When patrons attend </w:t>
                            </w:r>
                            <w: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>a</w:t>
                            </w:r>
                            <w:r w:rsidR="001F3040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 xml:space="preserve">n arts </w:t>
                            </w:r>
                            <w:r w:rsidRPr="00613337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 xml:space="preserve">event, they may pay for parking, eat dinner at a restaurant, shop in local retail stores, and have dessert on the way home. Based on the </w:t>
                            </w:r>
                            <w: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>212,691</w:t>
                            </w:r>
                            <w:r w:rsidRPr="00613337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 xml:space="preserve"> audience surveys conducted for this study, the typical attendee spends $</w:t>
                            </w:r>
                            <w: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>31.47</w:t>
                            </w:r>
                            <w:r w:rsidRPr="00613337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 xml:space="preserve"> per person, per event, beyond the cost of admission.</w:t>
                            </w:r>
                            <w: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C49F2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>34%</w:t>
                            </w:r>
                            <w:r w:rsidR="000D67BC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 xml:space="preserve"> of attendees came from outside the county in which the arts event took place. They spent </w:t>
                            </w:r>
                            <w: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>twice as much as their local counterparts ($47.57 vs. $23.44).</w:t>
                            </w:r>
                          </w:p>
                          <w:p w14:paraId="188C628D" w14:textId="0717B5DB" w:rsidR="00C83E9F" w:rsidRPr="00113007" w:rsidRDefault="00C83E9F" w:rsidP="00C83E9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276" w:lineRule="auto"/>
                              <w:ind w:left="360"/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</w:pPr>
                            <w:r w:rsidRPr="00113007">
                              <w:rPr>
                                <w:rFonts w:ascii="Myriad Pro" w:hAnsi="Myriad Pro"/>
                                <w:i/>
                                <w:sz w:val="22"/>
                                <w:szCs w:val="22"/>
                              </w:rPr>
                              <w:t xml:space="preserve">Arts &amp; Economic Prosperity </w:t>
                            </w:r>
                            <w:r>
                              <w:rPr>
                                <w:rFonts w:ascii="Myriad Pro" w:hAnsi="Myriad Pro"/>
                                <w:i/>
                                <w:sz w:val="22"/>
                                <w:szCs w:val="22"/>
                              </w:rPr>
                              <w:t>5</w:t>
                            </w:r>
                            <w:r w:rsidRPr="00113007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 xml:space="preserve"> demonstrates that the arts </w:t>
                            </w:r>
                            <w: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 xml:space="preserve">are </w:t>
                            </w:r>
                            <w:r w:rsidRPr="00113007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>an industry</w:t>
                            </w:r>
                            <w: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 xml:space="preserve"> that supports jobs, generates government revenue, and is a cornerstone of tourism. </w:t>
                            </w:r>
                            <w:r w:rsidRPr="00113007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>Business and elected leaders need not feel that a choice must be made between arts funding and economic prosperity. This study proves that they can choose both. Nationally as well as locally, the arts mean business!</w:t>
                            </w:r>
                          </w:p>
                          <w:p w14:paraId="5CAD676E" w14:textId="77777777" w:rsidR="00C83E9F" w:rsidRPr="000D67BC" w:rsidRDefault="00C83E9F" w:rsidP="00C83E9F">
                            <w:pPr>
                              <w:spacing w:line="276" w:lineRule="auto"/>
                              <w:rPr>
                                <w:rFonts w:ascii="Myriad Pro" w:hAnsi="Myriad Pro"/>
                                <w:sz w:val="18"/>
                                <w:szCs w:val="16"/>
                              </w:rPr>
                            </w:pPr>
                          </w:p>
                          <w:p w14:paraId="72997F05" w14:textId="398FD4C0" w:rsidR="00C83E9F" w:rsidRPr="000D67BC" w:rsidRDefault="00C83E9F" w:rsidP="000D67BC">
                            <w:pPr>
                              <w:spacing w:line="276" w:lineRule="auto"/>
                              <w:rPr>
                                <w:rFonts w:ascii="Myriad Pro" w:hAnsi="Myriad Pro"/>
                                <w:sz w:val="12"/>
                                <w:szCs w:val="12"/>
                              </w:rPr>
                            </w:pPr>
                            <w:r w:rsidRPr="000D67BC">
                              <w:rPr>
                                <w:rFonts w:ascii="Myriad Pro" w:hAnsi="Myriad Pro"/>
                                <w:sz w:val="18"/>
                                <w:szCs w:val="16"/>
                              </w:rPr>
                              <w:t xml:space="preserve">Visit </w:t>
                            </w:r>
                            <w:hyperlink r:id="rId9" w:history="1">
                              <w:r w:rsidRPr="000D67BC">
                                <w:rPr>
                                  <w:rStyle w:val="Hyperlink"/>
                                  <w:rFonts w:ascii="Myriad Pro" w:hAnsi="Myriad Pro"/>
                                  <w:sz w:val="18"/>
                                  <w:szCs w:val="16"/>
                                </w:rPr>
                                <w:t>www.AmericansForTheArts.org/AEP5</w:t>
                              </w:r>
                            </w:hyperlink>
                            <w:r w:rsidRPr="000D67BC">
                              <w:rPr>
                                <w:rFonts w:ascii="Myriad Pro" w:hAnsi="Myriad Pro"/>
                                <w:sz w:val="18"/>
                                <w:szCs w:val="16"/>
                              </w:rPr>
                              <w:t xml:space="preserve"> for more information about the </w:t>
                            </w:r>
                            <w:r w:rsidRPr="000D67BC">
                              <w:rPr>
                                <w:rFonts w:ascii="Myriad Pro" w:hAnsi="Myriad Pro"/>
                                <w:i/>
                                <w:sz w:val="18"/>
                                <w:szCs w:val="16"/>
                              </w:rPr>
                              <w:t>Arts &amp; Economic Prosperity 5</w:t>
                            </w:r>
                            <w:r w:rsidRPr="000D67BC">
                              <w:rPr>
                                <w:rFonts w:ascii="Myriad Pro" w:hAnsi="Myriad Pro"/>
                                <w:sz w:val="18"/>
                                <w:szCs w:val="16"/>
                              </w:rPr>
                              <w:t xml:space="preserve"> study.</w:t>
                            </w:r>
                            <w:r w:rsidR="000D67BC" w:rsidRPr="000D67BC">
                              <w:rPr>
                                <w:rFonts w:ascii="Myriad Pro" w:hAnsi="Myriad Pro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6E626" id="Text Box 5" o:spid="_x0000_s1027" type="#_x0000_t202" style="position:absolute;left:0;text-align:left;margin-left:-5.4pt;margin-top:377.8pt;width:539pt;height:299.9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" strokecolor="black [3213]" strokeweight="1pt">
                <v:textbox>
                  <w:txbxContent>
                    <w:p w14:paraId="3B86E1DF" w14:textId="69894EDA" w:rsidR="000D67BC" w:rsidRDefault="000D67BC" w:rsidP="000D67BC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num" w:pos="540"/>
                        </w:tabs>
                        <w:spacing w:line="276" w:lineRule="auto"/>
                        <w:ind w:left="360"/>
                        <w:rPr>
                          <w:rFonts w:ascii="Myriad Pro" w:hAnsi="Myriad Pro"/>
                          <w:sz w:val="22"/>
                          <w:szCs w:val="22"/>
                        </w:rPr>
                      </w:pPr>
                      <w:r>
                        <w:rPr>
                          <w:rFonts w:ascii="Myriad Pro" w:hAnsi="Myriad Pro"/>
                          <w:sz w:val="22"/>
                          <w:szCs w:val="22"/>
                        </w:rPr>
                        <w:t>Nonprofit a</w:t>
                      </w:r>
                      <w:r w:rsidR="00C83E9F" w:rsidRPr="000D67BC">
                        <w:rPr>
                          <w:rFonts w:ascii="Myriad Pro" w:hAnsi="Myriad Pro"/>
                          <w:sz w:val="22"/>
                          <w:szCs w:val="22"/>
                        </w:rPr>
                        <w:t xml:space="preserve">rts </w:t>
                      </w:r>
                      <w:r w:rsidRPr="000D67BC">
                        <w:rPr>
                          <w:rFonts w:ascii="Myriad Pro" w:hAnsi="Myriad Pro"/>
                          <w:sz w:val="22"/>
                          <w:szCs w:val="22"/>
                        </w:rPr>
                        <w:t xml:space="preserve">and cultural </w:t>
                      </w:r>
                      <w:r w:rsidR="00C83E9F" w:rsidRPr="000D67BC">
                        <w:rPr>
                          <w:rFonts w:ascii="Myriad Pro" w:hAnsi="Myriad Pro"/>
                          <w:sz w:val="22"/>
                          <w:szCs w:val="22"/>
                        </w:rPr>
                        <w:t xml:space="preserve">organizations are </w:t>
                      </w:r>
                      <w:r w:rsidRPr="000D67BC">
                        <w:rPr>
                          <w:rFonts w:ascii="Myriad Pro" w:hAnsi="Myriad Pro"/>
                          <w:sz w:val="22"/>
                          <w:szCs w:val="22"/>
                        </w:rPr>
                        <w:t xml:space="preserve">valued members of the </w:t>
                      </w:r>
                      <w:r w:rsidR="00C83E9F" w:rsidRPr="000D67BC">
                        <w:rPr>
                          <w:rFonts w:ascii="Myriad Pro" w:hAnsi="Myriad Pro"/>
                          <w:sz w:val="22"/>
                          <w:szCs w:val="22"/>
                        </w:rPr>
                        <w:t>business</w:t>
                      </w:r>
                      <w:r w:rsidRPr="000D67BC">
                        <w:rPr>
                          <w:rFonts w:ascii="Myriad Pro" w:hAnsi="Myriad Pro"/>
                          <w:sz w:val="22"/>
                          <w:szCs w:val="22"/>
                        </w:rPr>
                        <w:t xml:space="preserve"> community. They employ people locally, purchase goods and services </w:t>
                      </w:r>
                      <w:r w:rsidR="001F3040">
                        <w:rPr>
                          <w:rFonts w:ascii="Myriad Pro" w:hAnsi="Myriad Pro"/>
                          <w:sz w:val="22"/>
                          <w:szCs w:val="22"/>
                        </w:rPr>
                        <w:t>locally</w:t>
                      </w:r>
                      <w:r w:rsidRPr="000D67BC">
                        <w:rPr>
                          <w:rFonts w:ascii="Myriad Pro" w:hAnsi="Myriad Pro"/>
                          <w:sz w:val="22"/>
                          <w:szCs w:val="22"/>
                        </w:rPr>
                        <w:t>, are members of their Chambers of Commerce, and promote their regions</w:t>
                      </w:r>
                      <w:r>
                        <w:rPr>
                          <w:rFonts w:ascii="Myriad Pro" w:hAnsi="Myriad Pro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7E91168D" w14:textId="1FD1C83F" w:rsidR="00C83E9F" w:rsidRPr="000D67BC" w:rsidRDefault="000D67BC" w:rsidP="00C83E9F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num" w:pos="540"/>
                        </w:tabs>
                        <w:spacing w:line="276" w:lineRule="auto"/>
                        <w:ind w:left="360"/>
                        <w:rPr>
                          <w:rFonts w:ascii="Myriad Pro" w:hAnsi="Myriad Pro"/>
                          <w:sz w:val="22"/>
                          <w:szCs w:val="22"/>
                        </w:rPr>
                      </w:pPr>
                      <w:r w:rsidRPr="000D67BC">
                        <w:rPr>
                          <w:rFonts w:ascii="Myriad Pro" w:hAnsi="Myriad Pro"/>
                          <w:sz w:val="22"/>
                          <w:szCs w:val="22"/>
                        </w:rPr>
                        <w:t>In 2015, these organizations—performing and visual arts organizations, festivals, public art programs, municipally owned museums and arts centers, and more—pumped an estimated $63.8 billion into the nation’s economy</w:t>
                      </w:r>
                      <w:r w:rsidR="001F3040">
                        <w:rPr>
                          <w:rFonts w:ascii="Myriad Pro" w:hAnsi="Myriad Pro"/>
                          <w:sz w:val="22"/>
                          <w:szCs w:val="22"/>
                        </w:rPr>
                        <w:t xml:space="preserve">. This economic activity </w:t>
                      </w:r>
                      <w:r w:rsidRPr="000D67BC">
                        <w:rPr>
                          <w:rFonts w:ascii="Myriad Pro" w:hAnsi="Myriad Pro"/>
                          <w:sz w:val="22"/>
                          <w:szCs w:val="22"/>
                        </w:rPr>
                        <w:t xml:space="preserve">leveraged </w:t>
                      </w:r>
                      <w:r w:rsidR="00C83E9F" w:rsidRPr="000D67BC">
                        <w:rPr>
                          <w:rFonts w:ascii="Myriad Pro" w:hAnsi="Myriad Pro"/>
                          <w:sz w:val="22"/>
                          <w:szCs w:val="22"/>
                        </w:rPr>
                        <w:t xml:space="preserve">an additional $102.5 billion in event-related spending by </w:t>
                      </w:r>
                      <w:r>
                        <w:rPr>
                          <w:rFonts w:ascii="Myriad Pro" w:hAnsi="Myriad Pro"/>
                          <w:sz w:val="22"/>
                          <w:szCs w:val="22"/>
                        </w:rPr>
                        <w:t xml:space="preserve">arts </w:t>
                      </w:r>
                      <w:r w:rsidR="00C83E9F" w:rsidRPr="000D67BC">
                        <w:rPr>
                          <w:rFonts w:ascii="Myriad Pro" w:hAnsi="Myriad Pro"/>
                          <w:sz w:val="22"/>
                          <w:szCs w:val="22"/>
                        </w:rPr>
                        <w:t>audiences. Th</w:t>
                      </w:r>
                      <w:r w:rsidR="001F3040">
                        <w:rPr>
                          <w:rFonts w:ascii="Myriad Pro" w:hAnsi="Myriad Pro"/>
                          <w:sz w:val="22"/>
                          <w:szCs w:val="22"/>
                        </w:rPr>
                        <w:t>e</w:t>
                      </w:r>
                      <w:r w:rsidR="00C83E9F" w:rsidRPr="000D67BC">
                        <w:rPr>
                          <w:rFonts w:ascii="Myriad Pro" w:hAnsi="Myriad Pro"/>
                          <w:sz w:val="22"/>
                          <w:szCs w:val="22"/>
                        </w:rPr>
                        <w:t xml:space="preserve"> $166.3 billion in total economic activity supported 4.6 million full-time equivalent jobs and generated $27.5 billion in total government revenue.</w:t>
                      </w:r>
                    </w:p>
                    <w:p w14:paraId="6FE49B15" w14:textId="60A7DAE3" w:rsidR="00C83E9F" w:rsidRDefault="00C83E9F" w:rsidP="00C83E9F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num" w:pos="540"/>
                        </w:tabs>
                        <w:spacing w:line="276" w:lineRule="auto"/>
                        <w:ind w:left="360"/>
                        <w:rPr>
                          <w:rFonts w:ascii="Myriad Pro" w:hAnsi="Myriad Pro"/>
                          <w:sz w:val="22"/>
                          <w:szCs w:val="22"/>
                        </w:rPr>
                      </w:pPr>
                      <w:r w:rsidRPr="00613337">
                        <w:rPr>
                          <w:rFonts w:ascii="Myriad Pro" w:hAnsi="Myriad Pro"/>
                          <w:sz w:val="22"/>
                          <w:szCs w:val="22"/>
                        </w:rPr>
                        <w:t xml:space="preserve">When patrons attend </w:t>
                      </w:r>
                      <w:r>
                        <w:rPr>
                          <w:rFonts w:ascii="Myriad Pro" w:hAnsi="Myriad Pro"/>
                          <w:sz w:val="22"/>
                          <w:szCs w:val="22"/>
                        </w:rPr>
                        <w:t>a</w:t>
                      </w:r>
                      <w:r w:rsidR="001F3040">
                        <w:rPr>
                          <w:rFonts w:ascii="Myriad Pro" w:hAnsi="Myriad Pro"/>
                          <w:sz w:val="22"/>
                          <w:szCs w:val="22"/>
                        </w:rPr>
                        <w:t xml:space="preserve">n arts </w:t>
                      </w:r>
                      <w:r w:rsidRPr="00613337">
                        <w:rPr>
                          <w:rFonts w:ascii="Myriad Pro" w:hAnsi="Myriad Pro"/>
                          <w:sz w:val="22"/>
                          <w:szCs w:val="22"/>
                        </w:rPr>
                        <w:t xml:space="preserve">event, they may pay for parking, eat dinner at a restaurant, shop in local retail stores, and have dessert on the way home. Based on the </w:t>
                      </w:r>
                      <w:r>
                        <w:rPr>
                          <w:rFonts w:ascii="Myriad Pro" w:hAnsi="Myriad Pro"/>
                          <w:sz w:val="22"/>
                          <w:szCs w:val="22"/>
                        </w:rPr>
                        <w:t>212,691</w:t>
                      </w:r>
                      <w:r w:rsidRPr="00613337">
                        <w:rPr>
                          <w:rFonts w:ascii="Myriad Pro" w:hAnsi="Myriad Pro"/>
                          <w:sz w:val="22"/>
                          <w:szCs w:val="22"/>
                        </w:rPr>
                        <w:t xml:space="preserve"> audience surveys conducted for this study, the typical attendee spends $</w:t>
                      </w:r>
                      <w:r>
                        <w:rPr>
                          <w:rFonts w:ascii="Myriad Pro" w:hAnsi="Myriad Pro"/>
                          <w:sz w:val="22"/>
                          <w:szCs w:val="22"/>
                        </w:rPr>
                        <w:t>31.47</w:t>
                      </w:r>
                      <w:r w:rsidRPr="00613337">
                        <w:rPr>
                          <w:rFonts w:ascii="Myriad Pro" w:hAnsi="Myriad Pro"/>
                          <w:sz w:val="22"/>
                          <w:szCs w:val="22"/>
                        </w:rPr>
                        <w:t xml:space="preserve"> per person, per event, beyond the cost of admission.</w:t>
                      </w:r>
                      <w:r>
                        <w:rPr>
                          <w:rFonts w:ascii="Myriad Pro" w:hAnsi="Myriad Pro"/>
                          <w:sz w:val="22"/>
                          <w:szCs w:val="22"/>
                        </w:rPr>
                        <w:t xml:space="preserve"> </w:t>
                      </w:r>
                      <w:r w:rsidR="000C49F2">
                        <w:rPr>
                          <w:rFonts w:ascii="Myriad Pro" w:hAnsi="Myriad Pro"/>
                          <w:sz w:val="22"/>
                          <w:szCs w:val="22"/>
                        </w:rPr>
                        <w:t>34%</w:t>
                      </w:r>
                      <w:r w:rsidR="000D67BC">
                        <w:rPr>
                          <w:rFonts w:ascii="Myriad Pro" w:hAnsi="Myriad Pro"/>
                          <w:sz w:val="22"/>
                          <w:szCs w:val="22"/>
                        </w:rPr>
                        <w:t xml:space="preserve"> of attendees came from outside the county in which the arts event took place. They spent </w:t>
                      </w:r>
                      <w:r>
                        <w:rPr>
                          <w:rFonts w:ascii="Myriad Pro" w:hAnsi="Myriad Pro"/>
                          <w:sz w:val="22"/>
                          <w:szCs w:val="22"/>
                        </w:rPr>
                        <w:t>twice as much as their local counterparts ($47.57 vs. $23.44).</w:t>
                      </w:r>
                    </w:p>
                    <w:p w14:paraId="188C628D" w14:textId="0717B5DB" w:rsidR="00C83E9F" w:rsidRPr="00113007" w:rsidRDefault="00C83E9F" w:rsidP="00C83E9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num" w:pos="540"/>
                        </w:tabs>
                        <w:spacing w:line="276" w:lineRule="auto"/>
                        <w:ind w:left="360"/>
                        <w:rPr>
                          <w:rFonts w:ascii="Myriad Pro" w:hAnsi="Myriad Pro"/>
                          <w:sz w:val="22"/>
                          <w:szCs w:val="22"/>
                        </w:rPr>
                      </w:pPr>
                      <w:r w:rsidRPr="00113007">
                        <w:rPr>
                          <w:rFonts w:ascii="Myriad Pro" w:hAnsi="Myriad Pro"/>
                          <w:i/>
                          <w:sz w:val="22"/>
                          <w:szCs w:val="22"/>
                        </w:rPr>
                        <w:t xml:space="preserve">Arts &amp; Economic Prosperity </w:t>
                      </w:r>
                      <w:r>
                        <w:rPr>
                          <w:rFonts w:ascii="Myriad Pro" w:hAnsi="Myriad Pro"/>
                          <w:i/>
                          <w:sz w:val="22"/>
                          <w:szCs w:val="22"/>
                        </w:rPr>
                        <w:t>5</w:t>
                      </w:r>
                      <w:r w:rsidRPr="00113007">
                        <w:rPr>
                          <w:rFonts w:ascii="Myriad Pro" w:hAnsi="Myriad Pro"/>
                          <w:sz w:val="22"/>
                          <w:szCs w:val="22"/>
                        </w:rPr>
                        <w:t xml:space="preserve"> demonstrates that the arts </w:t>
                      </w:r>
                      <w:r>
                        <w:rPr>
                          <w:rFonts w:ascii="Myriad Pro" w:hAnsi="Myriad Pro"/>
                          <w:sz w:val="22"/>
                          <w:szCs w:val="22"/>
                        </w:rPr>
                        <w:t xml:space="preserve">are </w:t>
                      </w:r>
                      <w:r w:rsidRPr="00113007">
                        <w:rPr>
                          <w:rFonts w:ascii="Myriad Pro" w:hAnsi="Myriad Pro"/>
                          <w:sz w:val="22"/>
                          <w:szCs w:val="22"/>
                        </w:rPr>
                        <w:t>an industry</w:t>
                      </w:r>
                      <w:r>
                        <w:rPr>
                          <w:rFonts w:ascii="Myriad Pro" w:hAnsi="Myriad Pro"/>
                          <w:sz w:val="22"/>
                          <w:szCs w:val="22"/>
                        </w:rPr>
                        <w:t xml:space="preserve"> that supports jobs, generates government revenue, and is a cornerstone of tourism. </w:t>
                      </w:r>
                      <w:r w:rsidRPr="00113007">
                        <w:rPr>
                          <w:rFonts w:ascii="Myriad Pro" w:hAnsi="Myriad Pro"/>
                          <w:sz w:val="22"/>
                          <w:szCs w:val="22"/>
                        </w:rPr>
                        <w:t>Business and elected leaders need not feel that a choice must be made between arts funding and economic prosperity. This study proves that they can choose both. Nationally as well as locally, the arts mean business!</w:t>
                      </w:r>
                    </w:p>
                    <w:p w14:paraId="5CAD676E" w14:textId="77777777" w:rsidR="00C83E9F" w:rsidRPr="000D67BC" w:rsidRDefault="00C83E9F" w:rsidP="00C83E9F">
                      <w:pPr>
                        <w:spacing w:line="276" w:lineRule="auto"/>
                        <w:rPr>
                          <w:rFonts w:ascii="Myriad Pro" w:hAnsi="Myriad Pro"/>
                          <w:sz w:val="18"/>
                          <w:szCs w:val="16"/>
                        </w:rPr>
                      </w:pPr>
                    </w:p>
                    <w:p w14:paraId="72997F05" w14:textId="398FD4C0" w:rsidR="00C83E9F" w:rsidRPr="000D67BC" w:rsidRDefault="00C83E9F" w:rsidP="000D67BC">
                      <w:pPr>
                        <w:spacing w:line="276" w:lineRule="auto"/>
                        <w:rPr>
                          <w:rFonts w:ascii="Myriad Pro" w:hAnsi="Myriad Pro"/>
                          <w:sz w:val="12"/>
                          <w:szCs w:val="12"/>
                        </w:rPr>
                      </w:pPr>
                      <w:r w:rsidRPr="000D67BC">
                        <w:rPr>
                          <w:rFonts w:ascii="Myriad Pro" w:hAnsi="Myriad Pro"/>
                          <w:sz w:val="18"/>
                          <w:szCs w:val="16"/>
                        </w:rPr>
                        <w:t xml:space="preserve">Visit </w:t>
                      </w:r>
                      <w:hyperlink r:id="rId10" w:history="1">
                        <w:r w:rsidRPr="000D67BC">
                          <w:rPr>
                            <w:rStyle w:val="Hyperlink"/>
                            <w:rFonts w:ascii="Myriad Pro" w:hAnsi="Myriad Pro"/>
                            <w:sz w:val="18"/>
                            <w:szCs w:val="16"/>
                          </w:rPr>
                          <w:t>www.AmericansForTheArts.org/AEP5</w:t>
                        </w:r>
                      </w:hyperlink>
                      <w:r w:rsidRPr="000D67BC">
                        <w:rPr>
                          <w:rFonts w:ascii="Myriad Pro" w:hAnsi="Myriad Pro"/>
                          <w:sz w:val="18"/>
                          <w:szCs w:val="16"/>
                        </w:rPr>
                        <w:t xml:space="preserve"> for more information about the </w:t>
                      </w:r>
                      <w:r w:rsidRPr="000D67BC">
                        <w:rPr>
                          <w:rFonts w:ascii="Myriad Pro" w:hAnsi="Myriad Pro"/>
                          <w:i/>
                          <w:sz w:val="18"/>
                          <w:szCs w:val="16"/>
                        </w:rPr>
                        <w:t>Arts &amp; Economic Prosperity 5</w:t>
                      </w:r>
                      <w:r w:rsidRPr="000D67BC">
                        <w:rPr>
                          <w:rFonts w:ascii="Myriad Pro" w:hAnsi="Myriad Pro"/>
                          <w:sz w:val="18"/>
                          <w:szCs w:val="16"/>
                        </w:rPr>
                        <w:t xml:space="preserve"> study.</w:t>
                      </w:r>
                      <w:r w:rsidR="000D67BC" w:rsidRPr="000D67BC">
                        <w:rPr>
                          <w:rFonts w:ascii="Myriad Pro" w:hAnsi="Myriad Pro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F96078" w:rsidRPr="001F3040">
        <w:rPr>
          <w:rFonts w:ascii="Myriad Pro" w:hAnsi="Myriad Pro" w:cs="Arial"/>
          <w:sz w:val="22"/>
          <w:szCs w:val="22"/>
        </w:rPr>
        <w:t xml:space="preserve">Local </w:t>
      </w:r>
      <w:r w:rsidR="001F3040">
        <w:rPr>
          <w:rFonts w:ascii="Myriad Pro" w:hAnsi="Myriad Pro" w:cs="Arial"/>
          <w:sz w:val="22"/>
          <w:szCs w:val="22"/>
        </w:rPr>
        <w:t>g</w:t>
      </w:r>
      <w:r w:rsidR="00F96078" w:rsidRPr="001F3040">
        <w:rPr>
          <w:rFonts w:ascii="Myriad Pro" w:hAnsi="Myriad Pro" w:cs="Arial"/>
          <w:sz w:val="22"/>
          <w:szCs w:val="22"/>
        </w:rPr>
        <w:t xml:space="preserve">overnment </w:t>
      </w:r>
      <w:r w:rsidR="001F3040">
        <w:rPr>
          <w:rFonts w:ascii="Myriad Pro" w:hAnsi="Myriad Pro" w:cs="Arial"/>
          <w:sz w:val="22"/>
          <w:szCs w:val="22"/>
        </w:rPr>
        <w:t>r</w:t>
      </w:r>
      <w:r w:rsidR="00F96078" w:rsidRPr="001F3040">
        <w:rPr>
          <w:rFonts w:ascii="Myriad Pro" w:hAnsi="Myriad Pro" w:cs="Arial"/>
          <w:sz w:val="22"/>
          <w:szCs w:val="22"/>
        </w:rPr>
        <w:t>evenue</w:t>
      </w:r>
      <w:r w:rsidR="00B36F14" w:rsidRPr="001F3040">
        <w:rPr>
          <w:rFonts w:ascii="Myriad Pro" w:hAnsi="Myriad Pro" w:cs="Arial"/>
          <w:sz w:val="22"/>
          <w:szCs w:val="22"/>
        </w:rPr>
        <w:tab/>
      </w:r>
      <w:r w:rsidR="00173273" w:rsidRPr="001F3040">
        <w:rPr>
          <w:rFonts w:ascii="Myriad Pro" w:hAnsi="Myriad Pro" w:cs="Arial"/>
          <w:sz w:val="22"/>
          <w:szCs w:val="22"/>
        </w:rPr>
        <w:t>$6.</w:t>
      </w:r>
      <w:r w:rsidR="00821BC4" w:rsidRPr="001F3040">
        <w:rPr>
          <w:rFonts w:ascii="Myriad Pro" w:hAnsi="Myriad Pro" w:cs="Arial"/>
          <w:sz w:val="22"/>
          <w:szCs w:val="22"/>
        </w:rPr>
        <w:t>9</w:t>
      </w:r>
      <w:r w:rsidR="003A33B2" w:rsidRPr="001F3040">
        <w:rPr>
          <w:rFonts w:ascii="Myriad Pro" w:hAnsi="Myriad Pro" w:cs="Arial"/>
          <w:sz w:val="22"/>
          <w:szCs w:val="22"/>
        </w:rPr>
        <w:t xml:space="preserve"> Billion</w:t>
      </w:r>
    </w:p>
    <w:sectPr w:rsidR="00C83E9F" w:rsidRPr="007C5E45" w:rsidSect="00E9148E">
      <w:headerReference w:type="default" r:id="rId11"/>
      <w:footerReference w:type="default" r:id="rId12"/>
      <w:pgSz w:w="12240" w:h="15840"/>
      <w:pgMar w:top="81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59B42" w14:textId="77777777" w:rsidR="004472AB" w:rsidRDefault="004472AB">
      <w:r>
        <w:separator/>
      </w:r>
    </w:p>
  </w:endnote>
  <w:endnote w:type="continuationSeparator" w:id="0">
    <w:p w14:paraId="66E0B370" w14:textId="77777777" w:rsidR="004472AB" w:rsidRDefault="0044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B5A5B" w14:textId="13C4011E" w:rsidR="00613337" w:rsidRDefault="0077072A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890277" wp14:editId="27B988DB">
              <wp:simplePos x="0" y="0"/>
              <wp:positionH relativeFrom="column">
                <wp:align>center</wp:align>
              </wp:positionH>
              <wp:positionV relativeFrom="paragraph">
                <wp:posOffset>113665</wp:posOffset>
              </wp:positionV>
              <wp:extent cx="2743200" cy="342900"/>
              <wp:effectExtent l="0" t="0" r="0" b="444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46AAA" w14:textId="77777777" w:rsidR="00613337" w:rsidRPr="0069603B" w:rsidRDefault="00613337" w:rsidP="000728FC">
                          <w:pPr>
                            <w:jc w:val="center"/>
                            <w:rPr>
                              <w:rFonts w:ascii="Myriad Pro" w:hAnsi="Myriad Pro"/>
                              <w:b/>
                              <w:sz w:val="28"/>
                              <w:szCs w:val="28"/>
                            </w:rPr>
                          </w:pPr>
                          <w:r w:rsidRPr="0069603B">
                            <w:rPr>
                              <w:rFonts w:ascii="Myriad Pro" w:hAnsi="Myriad Pro"/>
                              <w:b/>
                              <w:sz w:val="28"/>
                              <w:szCs w:val="28"/>
                            </w:rPr>
                            <w:t>www.AmericansForTheArts.org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8902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0;margin-top:8.95pt;width:3in;height:27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" stroked="f">
              <v:textbox>
                <w:txbxContent>
                  <w:p w14:paraId="49246AAA" w14:textId="77777777" w:rsidR="00613337" w:rsidRPr="0069603B" w:rsidRDefault="00613337" w:rsidP="000728FC">
                    <w:pPr>
                      <w:jc w:val="center"/>
                      <w:rPr>
                        <w:rFonts w:ascii="Myriad Pro" w:hAnsi="Myriad Pro"/>
                        <w:b/>
                        <w:sz w:val="28"/>
                        <w:szCs w:val="28"/>
                      </w:rPr>
                    </w:pPr>
                    <w:r w:rsidRPr="0069603B">
                      <w:rPr>
                        <w:rFonts w:ascii="Myriad Pro" w:hAnsi="Myriad Pro"/>
                        <w:b/>
                        <w:sz w:val="28"/>
                        <w:szCs w:val="28"/>
                      </w:rPr>
                      <w:t>www.AmericansForTheArts.org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3351C" w14:textId="77777777" w:rsidR="004472AB" w:rsidRDefault="004472AB">
      <w:r>
        <w:separator/>
      </w:r>
    </w:p>
  </w:footnote>
  <w:footnote w:type="continuationSeparator" w:id="0">
    <w:p w14:paraId="05BABC54" w14:textId="77777777" w:rsidR="004472AB" w:rsidRDefault="00447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1FC52" w14:textId="77777777" w:rsidR="00087798" w:rsidRDefault="00087798">
    <w:pPr>
      <w:pStyle w:val="Header"/>
    </w:pPr>
  </w:p>
  <w:p w14:paraId="2B09D060" w14:textId="77777777" w:rsidR="00087798" w:rsidRDefault="00087798">
    <w:pPr>
      <w:pStyle w:val="Header"/>
    </w:pPr>
  </w:p>
  <w:p w14:paraId="328BACA5" w14:textId="77777777" w:rsidR="00613337" w:rsidRDefault="006133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C27FF"/>
    <w:multiLevelType w:val="hybridMultilevel"/>
    <w:tmpl w:val="73BEE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027BD"/>
    <w:multiLevelType w:val="hybridMultilevel"/>
    <w:tmpl w:val="5F001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2698E"/>
    <w:multiLevelType w:val="hybridMultilevel"/>
    <w:tmpl w:val="73BEE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33F8C"/>
    <w:multiLevelType w:val="hybridMultilevel"/>
    <w:tmpl w:val="61DE0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05A05"/>
    <w:multiLevelType w:val="hybridMultilevel"/>
    <w:tmpl w:val="569E4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F595E"/>
    <w:multiLevelType w:val="hybridMultilevel"/>
    <w:tmpl w:val="73BEE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37559"/>
    <w:multiLevelType w:val="hybridMultilevel"/>
    <w:tmpl w:val="73BEE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D366F"/>
    <w:multiLevelType w:val="hybridMultilevel"/>
    <w:tmpl w:val="73BEE1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91861"/>
    <w:multiLevelType w:val="hybridMultilevel"/>
    <w:tmpl w:val="CF023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27D"/>
    <w:rsid w:val="000036A3"/>
    <w:rsid w:val="00025687"/>
    <w:rsid w:val="00063B88"/>
    <w:rsid w:val="00067159"/>
    <w:rsid w:val="00071295"/>
    <w:rsid w:val="000728FC"/>
    <w:rsid w:val="0008406E"/>
    <w:rsid w:val="00087798"/>
    <w:rsid w:val="000957CC"/>
    <w:rsid w:val="000967D3"/>
    <w:rsid w:val="000A0429"/>
    <w:rsid w:val="000C49F2"/>
    <w:rsid w:val="000D24D8"/>
    <w:rsid w:val="000D67BC"/>
    <w:rsid w:val="000F3D8F"/>
    <w:rsid w:val="00113007"/>
    <w:rsid w:val="0013449D"/>
    <w:rsid w:val="001667ED"/>
    <w:rsid w:val="00173273"/>
    <w:rsid w:val="00191829"/>
    <w:rsid w:val="00196A61"/>
    <w:rsid w:val="001A2BFD"/>
    <w:rsid w:val="001B0EBD"/>
    <w:rsid w:val="001B6E0F"/>
    <w:rsid w:val="001F3040"/>
    <w:rsid w:val="002B236F"/>
    <w:rsid w:val="0033732D"/>
    <w:rsid w:val="0036300D"/>
    <w:rsid w:val="00375492"/>
    <w:rsid w:val="00387570"/>
    <w:rsid w:val="003A1527"/>
    <w:rsid w:val="003A33B2"/>
    <w:rsid w:val="003C72D8"/>
    <w:rsid w:val="003D1205"/>
    <w:rsid w:val="003E5C65"/>
    <w:rsid w:val="0044332D"/>
    <w:rsid w:val="004472AB"/>
    <w:rsid w:val="004715CB"/>
    <w:rsid w:val="004B2251"/>
    <w:rsid w:val="004B27E4"/>
    <w:rsid w:val="00507DC5"/>
    <w:rsid w:val="00521184"/>
    <w:rsid w:val="0052670B"/>
    <w:rsid w:val="00545FBE"/>
    <w:rsid w:val="00563961"/>
    <w:rsid w:val="00601723"/>
    <w:rsid w:val="00613337"/>
    <w:rsid w:val="00665C55"/>
    <w:rsid w:val="00687D5A"/>
    <w:rsid w:val="007260E8"/>
    <w:rsid w:val="007672C4"/>
    <w:rsid w:val="0077072A"/>
    <w:rsid w:val="007811C3"/>
    <w:rsid w:val="007C5E45"/>
    <w:rsid w:val="007F7524"/>
    <w:rsid w:val="00821BC4"/>
    <w:rsid w:val="00862CB4"/>
    <w:rsid w:val="00870DB7"/>
    <w:rsid w:val="008B0E7B"/>
    <w:rsid w:val="008B4F71"/>
    <w:rsid w:val="008C46F1"/>
    <w:rsid w:val="008D6CD3"/>
    <w:rsid w:val="008E5B30"/>
    <w:rsid w:val="008F4339"/>
    <w:rsid w:val="0097673B"/>
    <w:rsid w:val="009F23AF"/>
    <w:rsid w:val="00A43D3B"/>
    <w:rsid w:val="00A75D95"/>
    <w:rsid w:val="00A87A26"/>
    <w:rsid w:val="00B046B0"/>
    <w:rsid w:val="00B32428"/>
    <w:rsid w:val="00B36F14"/>
    <w:rsid w:val="00B3781D"/>
    <w:rsid w:val="00B53BCA"/>
    <w:rsid w:val="00B93737"/>
    <w:rsid w:val="00BB0BF1"/>
    <w:rsid w:val="00BD4105"/>
    <w:rsid w:val="00C52A56"/>
    <w:rsid w:val="00C67CAB"/>
    <w:rsid w:val="00C7586A"/>
    <w:rsid w:val="00C83E9F"/>
    <w:rsid w:val="00CB7DC9"/>
    <w:rsid w:val="00D10EEA"/>
    <w:rsid w:val="00D2655D"/>
    <w:rsid w:val="00D27FE4"/>
    <w:rsid w:val="00D324CE"/>
    <w:rsid w:val="00D50848"/>
    <w:rsid w:val="00D74AFE"/>
    <w:rsid w:val="00D74C59"/>
    <w:rsid w:val="00D77496"/>
    <w:rsid w:val="00D77742"/>
    <w:rsid w:val="00D8002F"/>
    <w:rsid w:val="00DA09E2"/>
    <w:rsid w:val="00DB727D"/>
    <w:rsid w:val="00E90312"/>
    <w:rsid w:val="00E9148E"/>
    <w:rsid w:val="00F26C70"/>
    <w:rsid w:val="00F27E57"/>
    <w:rsid w:val="00F50A12"/>
    <w:rsid w:val="00F74CD0"/>
    <w:rsid w:val="00F9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9672DF"/>
  <w15:docId w15:val="{F2F34FE5-7CB4-4195-B3A0-39B48894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28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360"/>
      <w:outlineLvl w:val="3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Pr>
      <w:b/>
      <w:bCs/>
      <w:sz w:val="22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pPr>
      <w:spacing w:line="280" w:lineRule="atLeast"/>
      <w:ind w:left="1440"/>
    </w:pPr>
  </w:style>
  <w:style w:type="character" w:styleId="Emphasis">
    <w:name w:val="Emphasis"/>
    <w:qFormat/>
    <w:rPr>
      <w:i/>
      <w:iCs/>
    </w:rPr>
  </w:style>
  <w:style w:type="paragraph" w:customStyle="1" w:styleId="BodyText1">
    <w:name w:val="Body Text1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Minion" w:hAnsi="Minion"/>
      <w:color w:val="000000"/>
    </w:rPr>
  </w:style>
  <w:style w:type="paragraph" w:styleId="ListParagraph">
    <w:name w:val="List Paragraph"/>
    <w:basedOn w:val="Normal"/>
    <w:uiPriority w:val="34"/>
    <w:qFormat/>
    <w:rsid w:val="0033732D"/>
    <w:pPr>
      <w:ind w:left="720"/>
    </w:pPr>
  </w:style>
  <w:style w:type="character" w:styleId="Hyperlink">
    <w:name w:val="Hyperlink"/>
    <w:rsid w:val="00613337"/>
    <w:rPr>
      <w:color w:val="0000FF"/>
      <w:u w:val="single"/>
    </w:rPr>
  </w:style>
  <w:style w:type="character" w:styleId="FollowedHyperlink">
    <w:name w:val="FollowedHyperlink"/>
    <w:basedOn w:val="DefaultParagraphFont"/>
    <w:rsid w:val="00063B88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21BC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mericansForTheArts.org/AEP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ericansForTheArts.org/AEP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B9DA7-5181-4D98-83FB-86B5F8A6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Links>
    <vt:vector size="6" baseType="variant">
      <vt:variant>
        <vt:i4>4849681</vt:i4>
      </vt:variant>
      <vt:variant>
        <vt:i4>0</vt:i4>
      </vt:variant>
      <vt:variant>
        <vt:i4>0</vt:i4>
      </vt:variant>
      <vt:variant>
        <vt:i4>5</vt:i4>
      </vt:variant>
      <vt:variant>
        <vt:lpwstr>http://www.americansforthearts.org/by-program/reports-and-data/research-studies-publications/arts-economic-prosperity-iv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Kahn</dc:creator>
  <cp:lastModifiedBy>Randy Cohen</cp:lastModifiedBy>
  <cp:revision>3</cp:revision>
  <cp:lastPrinted>2018-02-06T21:39:00Z</cp:lastPrinted>
  <dcterms:created xsi:type="dcterms:W3CDTF">2021-02-22T21:47:00Z</dcterms:created>
  <dcterms:modified xsi:type="dcterms:W3CDTF">2021-02-22T21:48:00Z</dcterms:modified>
</cp:coreProperties>
</file>